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blkki8t9kc04" w:id="0"/>
      <w:bookmarkEnd w:id="0"/>
      <w:r w:rsidDel="00000000" w:rsidR="00000000" w:rsidRPr="00000000">
        <w:rPr>
          <w:rtl w:val="0"/>
        </w:rPr>
        <w:t xml:space="preserve">„Jord-Just”</w:t>
      </w:r>
    </w:p>
    <w:p w:rsidR="00000000" w:rsidDel="00000000" w:rsidP="00000000" w:rsidRDefault="00000000" w:rsidRPr="00000000" w14:paraId="00000001">
      <w:pPr>
        <w:pStyle w:val="Subtitle"/>
        <w:jc w:val="both"/>
        <w:rPr/>
      </w:pPr>
      <w:bookmarkStart w:colFirst="0" w:colLast="0" w:name="_5ouvptmukehu" w:id="1"/>
      <w:bookmarkEnd w:id="1"/>
      <w:r w:rsidDel="00000000" w:rsidR="00000000" w:rsidRPr="00000000">
        <w:rPr>
          <w:rtl w:val="0"/>
        </w:rPr>
        <w:t xml:space="preserve">Charakterystyka młodzieżowej organizacji antykomunistycznej „Jord-Just”.</w:t>
      </w:r>
    </w:p>
    <w:p w:rsidR="00000000" w:rsidDel="00000000" w:rsidP="00000000" w:rsidRDefault="00000000" w:rsidRPr="00000000" w14:paraId="00000002">
      <w:pPr>
        <w:numPr>
          <w:ilvl w:val="0"/>
          <w:numId w:val="1"/>
        </w:numPr>
        <w:ind w:left="720" w:hanging="360"/>
        <w:rPr>
          <w:b w:val="1"/>
          <w:sz w:val="24"/>
          <w:szCs w:val="24"/>
        </w:rPr>
      </w:pPr>
      <w:r w:rsidDel="00000000" w:rsidR="00000000" w:rsidRPr="00000000">
        <w:rPr>
          <w:b w:val="1"/>
          <w:sz w:val="24"/>
          <w:szCs w:val="24"/>
          <w:rtl w:val="0"/>
        </w:rPr>
        <w:t xml:space="preserve">Nazwa: „</w:t>
      </w:r>
      <w:r w:rsidDel="00000000" w:rsidR="00000000" w:rsidRPr="00000000">
        <w:rPr>
          <w:sz w:val="24"/>
          <w:szCs w:val="24"/>
          <w:rtl w:val="0"/>
        </w:rPr>
        <w:t xml:space="preserve">Jord-Just”</w:t>
      </w:r>
    </w:p>
    <w:p w:rsidR="00000000" w:rsidDel="00000000" w:rsidP="00000000" w:rsidRDefault="00000000" w:rsidRPr="00000000" w14:paraId="00000003">
      <w:pPr>
        <w:numPr>
          <w:ilvl w:val="0"/>
          <w:numId w:val="1"/>
        </w:numPr>
        <w:ind w:left="720" w:hanging="360"/>
        <w:rPr>
          <w:b w:val="1"/>
          <w:sz w:val="24"/>
          <w:szCs w:val="24"/>
        </w:rPr>
      </w:pPr>
      <w:r w:rsidDel="00000000" w:rsidR="00000000" w:rsidRPr="00000000">
        <w:rPr>
          <w:b w:val="1"/>
          <w:sz w:val="24"/>
          <w:szCs w:val="24"/>
          <w:rtl w:val="0"/>
        </w:rPr>
        <w:t xml:space="preserve">Okres działania: </w:t>
      </w:r>
      <w:r w:rsidDel="00000000" w:rsidR="00000000" w:rsidRPr="00000000">
        <w:rPr>
          <w:sz w:val="24"/>
          <w:szCs w:val="24"/>
          <w:rtl w:val="0"/>
        </w:rPr>
        <w:t xml:space="preserve">1951–1952</w:t>
      </w:r>
    </w:p>
    <w:p w:rsidR="00000000" w:rsidDel="00000000" w:rsidP="00000000" w:rsidRDefault="00000000" w:rsidRPr="00000000" w14:paraId="00000004">
      <w:pPr>
        <w:numPr>
          <w:ilvl w:val="0"/>
          <w:numId w:val="1"/>
        </w:numPr>
        <w:ind w:left="720" w:hanging="360"/>
        <w:rPr>
          <w:b w:val="1"/>
          <w:sz w:val="24"/>
          <w:szCs w:val="24"/>
        </w:rPr>
      </w:pPr>
      <w:r w:rsidDel="00000000" w:rsidR="00000000" w:rsidRPr="00000000">
        <w:rPr>
          <w:b w:val="1"/>
          <w:sz w:val="24"/>
          <w:szCs w:val="24"/>
          <w:rtl w:val="0"/>
        </w:rPr>
        <w:t xml:space="preserve">Nazwiska głównych działaczy/organizatorów: </w:t>
      </w:r>
      <w:r w:rsidDel="00000000" w:rsidR="00000000" w:rsidRPr="00000000">
        <w:rPr>
          <w:rtl w:val="0"/>
        </w:rPr>
      </w:r>
    </w:p>
    <w:p w:rsidR="00000000" w:rsidDel="00000000" w:rsidP="00000000" w:rsidRDefault="00000000" w:rsidRPr="00000000" w14:paraId="00000005">
      <w:pPr>
        <w:numPr>
          <w:ilvl w:val="1"/>
          <w:numId w:val="1"/>
        </w:numPr>
        <w:ind w:left="1440" w:hanging="360"/>
        <w:rPr>
          <w:b w:val="1"/>
          <w:sz w:val="24"/>
          <w:szCs w:val="24"/>
        </w:rPr>
      </w:pPr>
      <w:r w:rsidDel="00000000" w:rsidR="00000000" w:rsidRPr="00000000">
        <w:rPr>
          <w:b w:val="1"/>
          <w:sz w:val="24"/>
          <w:szCs w:val="24"/>
          <w:rtl w:val="0"/>
        </w:rPr>
        <w:t xml:space="preserve">Organizatorzy: </w:t>
      </w:r>
      <w:r w:rsidDel="00000000" w:rsidR="00000000" w:rsidRPr="00000000">
        <w:rPr>
          <w:sz w:val="24"/>
          <w:szCs w:val="24"/>
          <w:rtl w:val="0"/>
        </w:rPr>
        <w:t xml:space="preserve">Teresa Block, Irena Konewka, Irena Stolz.</w:t>
      </w:r>
      <w:r w:rsidDel="00000000" w:rsidR="00000000" w:rsidRPr="00000000">
        <w:rPr>
          <w:rtl w:val="0"/>
        </w:rPr>
      </w:r>
    </w:p>
    <w:p w:rsidR="00000000" w:rsidDel="00000000" w:rsidP="00000000" w:rsidRDefault="00000000" w:rsidRPr="00000000" w14:paraId="00000006">
      <w:pPr>
        <w:numPr>
          <w:ilvl w:val="1"/>
          <w:numId w:val="1"/>
        </w:numPr>
        <w:ind w:left="1440" w:hanging="360"/>
        <w:rPr>
          <w:b w:val="1"/>
          <w:sz w:val="24"/>
          <w:szCs w:val="24"/>
        </w:rPr>
      </w:pPr>
      <w:r w:rsidDel="00000000" w:rsidR="00000000" w:rsidRPr="00000000">
        <w:rPr>
          <w:b w:val="1"/>
          <w:sz w:val="24"/>
          <w:szCs w:val="24"/>
          <w:rtl w:val="0"/>
        </w:rPr>
        <w:t xml:space="preserve">Członkowie: </w:t>
      </w:r>
      <w:r w:rsidDel="00000000" w:rsidR="00000000" w:rsidRPr="00000000">
        <w:rPr>
          <w:sz w:val="24"/>
          <w:szCs w:val="24"/>
          <w:rtl w:val="0"/>
        </w:rPr>
        <w:t xml:space="preserve">(1) Teresa Block, (2) Hipolit Blum, (3) Antoni Gregorkiewicz, (4) Tadeusz Jagła, (5) Irena Konewa, (6) Henryk Kosiedowski, (7) Stefan Kosiedowski, (8) Marian Lokś, (9) Henryk Ładyszkowski, (10) Kazimierz Niemczyk, (11) Henryk Nurek, (12) Michał Orłowski, (13) Kazimierz Rachwał, (14) Eugeniusz Sławiński, (15) Irena Stolz, (16) Henryk Szymański, (17) Felicja Tochówna. </w:t>
      </w:r>
    </w:p>
    <w:p w:rsidR="00000000" w:rsidDel="00000000" w:rsidP="00000000" w:rsidRDefault="00000000" w:rsidRPr="00000000" w14:paraId="00000007">
      <w:pPr>
        <w:numPr>
          <w:ilvl w:val="0"/>
          <w:numId w:val="1"/>
        </w:numPr>
        <w:ind w:left="720" w:hanging="360"/>
        <w:rPr>
          <w:b w:val="1"/>
          <w:sz w:val="24"/>
          <w:szCs w:val="24"/>
        </w:rPr>
      </w:pPr>
      <w:r w:rsidDel="00000000" w:rsidR="00000000" w:rsidRPr="00000000">
        <w:rPr>
          <w:b w:val="1"/>
          <w:sz w:val="24"/>
          <w:szCs w:val="24"/>
          <w:rtl w:val="0"/>
        </w:rPr>
        <w:t xml:space="preserve">Dalsze losy: </w:t>
      </w:r>
      <w:r w:rsidDel="00000000" w:rsidR="00000000" w:rsidRPr="00000000">
        <w:rPr>
          <w:sz w:val="24"/>
          <w:szCs w:val="24"/>
          <w:u w:val="single"/>
          <w:rtl w:val="0"/>
        </w:rPr>
        <w:t xml:space="preserve">Teresa Blockówna</w:t>
      </w:r>
      <w:r w:rsidDel="00000000" w:rsidR="00000000" w:rsidRPr="00000000">
        <w:rPr>
          <w:sz w:val="24"/>
          <w:szCs w:val="24"/>
          <w:rtl w:val="0"/>
        </w:rPr>
        <w:t xml:space="preserve"> wyrokiem Wojskowego Sądu Rejonowego w Gdańsku z dnia 30 września 1952 r. została skazana na łączną karę 9 lat więzienia i utratę praw na 3 lata oraz przepadek mienia. Karę odbywała w więzieniu w Gdańsku, a następnie w Fordonie (od 16 maja 1953 r.) i w Bojanowie (od 1 czerwca 1953 r.). Zwolniona warunkowo 6 kwietnia 1955 r. </w:t>
      </w:r>
      <w:r w:rsidDel="00000000" w:rsidR="00000000" w:rsidRPr="00000000">
        <w:rPr>
          <w:sz w:val="24"/>
          <w:szCs w:val="24"/>
          <w:u w:val="single"/>
          <w:rtl w:val="0"/>
        </w:rPr>
        <w:t xml:space="preserve">Kazimierz Niemczyk</w:t>
      </w:r>
      <w:r w:rsidDel="00000000" w:rsidR="00000000" w:rsidRPr="00000000">
        <w:rPr>
          <w:sz w:val="24"/>
          <w:szCs w:val="24"/>
          <w:rtl w:val="0"/>
        </w:rPr>
        <w:t xml:space="preserve"> skazany został na 8 lat więzienia, </w:t>
      </w:r>
      <w:r w:rsidDel="00000000" w:rsidR="00000000" w:rsidRPr="00000000">
        <w:rPr>
          <w:sz w:val="24"/>
          <w:szCs w:val="24"/>
          <w:u w:val="single"/>
          <w:rtl w:val="0"/>
        </w:rPr>
        <w:t xml:space="preserve">Michał Orłowski</w:t>
      </w:r>
      <w:r w:rsidDel="00000000" w:rsidR="00000000" w:rsidRPr="00000000">
        <w:rPr>
          <w:sz w:val="24"/>
          <w:szCs w:val="24"/>
          <w:rtl w:val="0"/>
        </w:rPr>
        <w:t xml:space="preserve"> na 4 lata, pozostali uczestnicy konspiracji na kary od 2,5 do 5 lat więzienia. Wszyscy opuszczali więzienie od grudnia 1952 do kwietnia 1955 (kary skrócono m. in. w wyniku amnestii).</w:t>
      </w:r>
    </w:p>
    <w:p w:rsidR="00000000" w:rsidDel="00000000" w:rsidP="00000000" w:rsidRDefault="00000000" w:rsidRPr="00000000" w14:paraId="00000008">
      <w:pPr>
        <w:numPr>
          <w:ilvl w:val="0"/>
          <w:numId w:val="1"/>
        </w:numPr>
        <w:ind w:left="720" w:hanging="360"/>
        <w:rPr>
          <w:b w:val="1"/>
          <w:sz w:val="24"/>
          <w:szCs w:val="24"/>
        </w:rPr>
      </w:pPr>
      <w:r w:rsidDel="00000000" w:rsidR="00000000" w:rsidRPr="00000000">
        <w:rPr>
          <w:b w:val="1"/>
          <w:sz w:val="24"/>
          <w:szCs w:val="24"/>
          <w:rtl w:val="0"/>
        </w:rPr>
        <w:t xml:space="preserve">Nazwa szkoły w latach 1951–1952: </w:t>
      </w:r>
      <w:r w:rsidDel="00000000" w:rsidR="00000000" w:rsidRPr="00000000">
        <w:rPr>
          <w:sz w:val="24"/>
          <w:szCs w:val="24"/>
          <w:u w:val="single"/>
          <w:rtl w:val="0"/>
        </w:rPr>
        <w:t xml:space="preserve">Szkoła Ogólnokształcąca Towarzystwa Przyjaciół Dzieci Stopnia Licealnego w Starogardzie Gdańskim</w:t>
      </w:r>
      <w:r w:rsidDel="00000000" w:rsidR="00000000" w:rsidRPr="00000000">
        <w:rPr>
          <w:sz w:val="24"/>
          <w:szCs w:val="24"/>
          <w:rtl w:val="0"/>
        </w:rPr>
        <w:t xml:space="preserve"> (dziś – 2018 r. – to I Liceum Ogólnokształcące im. Marii Curie-Skłodowskiej w Starogardzie Gdańskim).</w:t>
      </w:r>
      <w:r w:rsidDel="00000000" w:rsidR="00000000" w:rsidRPr="00000000">
        <w:rPr>
          <w:rtl w:val="0"/>
        </w:rPr>
      </w:r>
    </w:p>
    <w:p w:rsidR="00000000" w:rsidDel="00000000" w:rsidP="00000000" w:rsidRDefault="00000000" w:rsidRPr="00000000" w14:paraId="00000009">
      <w:pPr>
        <w:ind w:left="720" w:firstLine="0"/>
        <w:rPr>
          <w:sz w:val="24"/>
          <w:szCs w:val="24"/>
          <w:u w:val="single"/>
        </w:rPr>
      </w:pPr>
      <w:r w:rsidDel="00000000" w:rsidR="00000000" w:rsidRPr="00000000">
        <w:rPr>
          <w:sz w:val="24"/>
          <w:szCs w:val="24"/>
          <w:rtl w:val="0"/>
        </w:rPr>
        <w:t xml:space="preserve">Uczniowie zaangażowani w konspirację pochodzili także z Państwowej Szkoły Ogólnokształcącej Stopnia Licealnego im. Stanisława Staszica w Starogardzie Gdańskim. </w:t>
      </w:r>
      <w:r w:rsidDel="00000000" w:rsidR="00000000" w:rsidRPr="00000000">
        <w:rPr>
          <w:b w:val="1"/>
          <w:sz w:val="24"/>
          <w:szCs w:val="24"/>
          <w:rtl w:val="0"/>
        </w:rPr>
        <w:t xml:space="preserve">Wyjaśnienie:</w:t>
      </w:r>
      <w:r w:rsidDel="00000000" w:rsidR="00000000" w:rsidRPr="00000000">
        <w:rPr>
          <w:sz w:val="24"/>
          <w:szCs w:val="24"/>
          <w:rtl w:val="0"/>
        </w:rPr>
        <w:t xml:space="preserve"> do pierwszej szkoły należeli założyciele organizacji i ok. ¾ uczestników (Teresa Blockówna, Antoni Gregorkiewicz, Tadeusz Jagła, Marian Lokś, Kazimierz Niemczyk, Henryk Nurek, Michał Orłowski, Kazimierz Rachwał, Eugeniusz Sławiński, Henryk Szymański, Felicja Tochówna). Z drugiej szkoły pochodzili: Irena Konewkówna, Henryk Kosiedowski i Irena Stolzówna. Hipolit Blum i Stefan Kosiedowski działali na terenie Człuchowa.</w:t>
      </w: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spacing w:after="200" w:lineRule="auto"/>
        <w:jc w:val="both"/>
        <w:rPr>
          <w:i w:val="1"/>
          <w:sz w:val="24"/>
          <w:szCs w:val="24"/>
        </w:rPr>
      </w:pPr>
      <w:r w:rsidDel="00000000" w:rsidR="00000000" w:rsidRPr="00000000">
        <w:rPr>
          <w:b w:val="1"/>
          <w:sz w:val="24"/>
          <w:szCs w:val="24"/>
          <w:rtl w:val="0"/>
        </w:rPr>
        <w:t xml:space="preserve">Opis wg materiałów archiwalnych Urzędu Bezpieczeństwa: </w:t>
      </w:r>
      <w:r w:rsidDel="00000000" w:rsidR="00000000" w:rsidRPr="00000000">
        <w:rPr>
          <w:i w:val="1"/>
          <w:sz w:val="24"/>
          <w:szCs w:val="24"/>
          <w:rtl w:val="0"/>
        </w:rPr>
        <w:t xml:space="preserve">Charakterystyka nr 23 „nielegalnej” organizacji pod nazwą „Jord” działającej w okresie od października 1951 do kwietnia 1952 na terenie Starogardu Gdańskiego, Tczewa oraz wsi Lubichowo i Człuchów. Teresa Block po wyzwoleniu była członkiem ZHP i ZMP, jednocześnie należała do różnych kółek religijnych. Od października 1951 była członkiem nielegalnej organizacji młodzieżowej pn. „Jord”. Pełniła funkcję dowódcy do dn. 02.04.1952, posługiwała się pseudonimem „Jord” oraz „Just”. „Brała udział w redagowaniu i rozrzucaniu ulotek o treści antyrządowej na terenie Szkoły Ogólnokształcącej TPD w Starogardzie Gdańskim i w innych częściach miasta, wykonywała napisy, które treścią godziły w dostojników państwowych ZSRR oraz niszczyła portrety przywódców radzieckich”. Zatrzymana 02.04.1952 przez PUBP w Starogardzie Gdańskim. Wyrokiem WSR w Gdańsku z dn. 30.09.1952 skazana na 9 lat więzienia.</w:t>
      </w:r>
    </w:p>
    <w:p w:rsidR="00000000" w:rsidDel="00000000" w:rsidP="00000000" w:rsidRDefault="00000000" w:rsidRPr="00000000" w14:paraId="0000000C">
      <w:pPr>
        <w:spacing w:after="200" w:lineRule="auto"/>
        <w:rPr>
          <w:sz w:val="24"/>
          <w:szCs w:val="24"/>
        </w:rPr>
      </w:pPr>
      <w:r w:rsidDel="00000000" w:rsidR="00000000" w:rsidRPr="00000000">
        <w:rPr>
          <w:b w:val="1"/>
          <w:sz w:val="24"/>
          <w:szCs w:val="24"/>
          <w:rtl w:val="0"/>
        </w:rPr>
        <w:t xml:space="preserve">Źródło:</w:t>
      </w:r>
      <w:r w:rsidDel="00000000" w:rsidR="00000000" w:rsidRPr="00000000">
        <w:rPr>
          <w:sz w:val="24"/>
          <w:szCs w:val="24"/>
          <w:rtl w:val="0"/>
        </w:rPr>
        <w:t xml:space="preserve"> IPN BU 0175/39, t. 1-2 (Charakterystyka nr 23)</w:t>
      </w:r>
    </w:p>
    <w:p w:rsidR="00000000" w:rsidDel="00000000" w:rsidP="00000000" w:rsidRDefault="00000000" w:rsidRPr="00000000" w14:paraId="0000000D">
      <w:pPr>
        <w:spacing w:after="200" w:lineRule="auto"/>
        <w:rPr>
          <w:sz w:val="24"/>
          <w:szCs w:val="24"/>
        </w:rPr>
      </w:pPr>
      <w:r w:rsidDel="00000000" w:rsidR="00000000" w:rsidRPr="00000000">
        <w:rPr>
          <w:b w:val="1"/>
          <w:sz w:val="24"/>
          <w:szCs w:val="24"/>
          <w:rtl w:val="0"/>
        </w:rPr>
        <w:t xml:space="preserve">Bibliografia:</w:t>
      </w:r>
      <w:r w:rsidDel="00000000" w:rsidR="00000000" w:rsidRPr="00000000">
        <w:rPr>
          <w:sz w:val="24"/>
          <w:szCs w:val="24"/>
          <w:rtl w:val="0"/>
        </w:rPr>
        <w:t xml:space="preserve"> P. Szubarczyk,  </w:t>
      </w:r>
      <w:r w:rsidDel="00000000" w:rsidR="00000000" w:rsidRPr="00000000">
        <w:rPr>
          <w:i w:val="1"/>
          <w:sz w:val="24"/>
          <w:szCs w:val="24"/>
          <w:rtl w:val="0"/>
        </w:rPr>
        <w:t xml:space="preserve">Sprawa starogardzkich „filomatów” 1951-1952</w:t>
      </w:r>
      <w:r w:rsidDel="00000000" w:rsidR="00000000" w:rsidRPr="00000000">
        <w:rPr>
          <w:sz w:val="24"/>
          <w:szCs w:val="24"/>
          <w:rtl w:val="0"/>
        </w:rPr>
        <w:t xml:space="preserve"> , [w]:  Rydwan, Roczniki Muzealne, Muzeum ziemi kociewskiej w Starogardzie Gdańskim, 9 (3) 2008, Starogard Gdański 2008 (oraz inne artykuły P. Szubarczyka).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